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31E2" w14:textId="77777777" w:rsidR="003F68C8" w:rsidRDefault="003F68C8" w:rsidP="003F68C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 w:themeFill="background1" w:themeFillShade="D9"/>
        <w:spacing w:after="0"/>
        <w:ind w:right="-1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bookmarkStart w:id="0" w:name="_Hlk25312447"/>
      <w:r w:rsidRPr="00017AC9">
        <w:rPr>
          <w:rFonts w:asciiTheme="minorHAnsi" w:eastAsiaTheme="minorHAnsi" w:hAnsiTheme="minorHAnsi" w:cstheme="minorHAnsi"/>
          <w:b/>
          <w:bCs/>
          <w:sz w:val="24"/>
          <w:szCs w:val="24"/>
        </w:rPr>
        <w:t>FORMATION 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CERTIFIANTE </w:t>
      </w:r>
      <w:r w:rsidRPr="00017AC9"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  <w:bookmarkEnd w:id="0"/>
    </w:p>
    <w:p w14:paraId="7C07FF52" w14:textId="35D7A966" w:rsidR="00434D61" w:rsidRPr="001A2F7B" w:rsidRDefault="00151892" w:rsidP="001A2F7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 w:themeFill="background1" w:themeFillShade="D9"/>
        <w:spacing w:after="0"/>
        <w:ind w:right="-1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36"/>
          <w:szCs w:val="36"/>
        </w:rPr>
        <w:t xml:space="preserve">Prince2® </w:t>
      </w:r>
      <w:r w:rsidR="00F763DD">
        <w:rPr>
          <w:rFonts w:asciiTheme="minorHAnsi" w:eastAsiaTheme="minorHAnsi" w:hAnsiTheme="minorHAnsi" w:cstheme="minorHAnsi"/>
          <w:b/>
          <w:bCs/>
          <w:sz w:val="36"/>
          <w:szCs w:val="36"/>
        </w:rPr>
        <w:t>Practitioner</w:t>
      </w:r>
      <w:r>
        <w:rPr>
          <w:rFonts w:asciiTheme="minorHAnsi" w:eastAsiaTheme="minorHAnsi" w:hAnsiTheme="minorHAnsi" w:cstheme="minorHAnsi"/>
          <w:b/>
          <w:bCs/>
          <w:sz w:val="36"/>
          <w:szCs w:val="36"/>
        </w:rPr>
        <w:t xml:space="preserve"> – </w:t>
      </w:r>
      <w:r w:rsidR="004861BD">
        <w:rPr>
          <w:rFonts w:asciiTheme="minorHAnsi" w:eastAsiaTheme="minorHAnsi" w:hAnsiTheme="minorHAnsi" w:cstheme="minorHAnsi"/>
          <w:b/>
          <w:bCs/>
          <w:sz w:val="36"/>
          <w:szCs w:val="36"/>
        </w:rPr>
        <w:t>Présentiel</w:t>
      </w:r>
    </w:p>
    <w:p w14:paraId="067D45E0" w14:textId="77777777" w:rsidR="001A2F7B" w:rsidRDefault="001A2F7B" w:rsidP="00303CDC">
      <w:pPr>
        <w:spacing w:after="0"/>
        <w:rPr>
          <w:rFonts w:asciiTheme="minorHAnsi" w:hAnsiTheme="minorHAnsi" w:cstheme="minorHAnsi"/>
          <w:b/>
        </w:rPr>
      </w:pPr>
    </w:p>
    <w:p w14:paraId="68F01766" w14:textId="77777777" w:rsidR="001A2F7B" w:rsidRDefault="001A2F7B" w:rsidP="00303CDC">
      <w:pPr>
        <w:spacing w:after="0"/>
        <w:rPr>
          <w:rFonts w:asciiTheme="minorHAnsi" w:hAnsiTheme="minorHAnsi" w:cstheme="minorHAnsi"/>
          <w:b/>
        </w:rPr>
      </w:pPr>
    </w:p>
    <w:p w14:paraId="5AE65D03" w14:textId="77777777" w:rsidR="004861BD" w:rsidRPr="00017AC9" w:rsidRDefault="004861BD" w:rsidP="004861BD">
      <w:pPr>
        <w:spacing w:after="0"/>
        <w:rPr>
          <w:rFonts w:asciiTheme="minorHAnsi" w:hAnsiTheme="minorHAnsi" w:cstheme="minorHAnsi"/>
          <w:b/>
        </w:rPr>
      </w:pPr>
      <w:r w:rsidRPr="00017AC9">
        <w:rPr>
          <w:rFonts w:asciiTheme="minorHAnsi" w:hAnsiTheme="minorHAnsi" w:cstheme="minorHAnsi"/>
          <w:b/>
        </w:rPr>
        <w:t>PUBLIC :</w:t>
      </w:r>
    </w:p>
    <w:p w14:paraId="528B2FEE" w14:textId="77777777" w:rsidR="004861BD" w:rsidRDefault="004861BD" w:rsidP="004861BD">
      <w:pPr>
        <w:tabs>
          <w:tab w:val="num" w:pos="109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Tout public.</w:t>
      </w:r>
    </w:p>
    <w:p w14:paraId="40BA9042" w14:textId="77777777" w:rsidR="004861BD" w:rsidRPr="00017AC9" w:rsidRDefault="004861BD" w:rsidP="004861BD">
      <w:pPr>
        <w:spacing w:after="0"/>
        <w:rPr>
          <w:rFonts w:asciiTheme="minorHAnsi" w:hAnsiTheme="minorHAnsi" w:cstheme="minorHAnsi"/>
          <w:b/>
        </w:rPr>
      </w:pPr>
    </w:p>
    <w:p w14:paraId="503D02CD" w14:textId="77777777" w:rsidR="004861BD" w:rsidRPr="00017AC9" w:rsidRDefault="004861BD" w:rsidP="004861BD">
      <w:pPr>
        <w:spacing w:after="0"/>
        <w:rPr>
          <w:rFonts w:asciiTheme="minorHAnsi" w:hAnsiTheme="minorHAnsi" w:cstheme="minorHAnsi"/>
          <w:b/>
        </w:rPr>
      </w:pPr>
      <w:r w:rsidRPr="00017AC9">
        <w:rPr>
          <w:rFonts w:asciiTheme="minorHAnsi" w:hAnsiTheme="minorHAnsi" w:cstheme="minorHAnsi"/>
          <w:b/>
        </w:rPr>
        <w:t>PRÉREQUIS :</w:t>
      </w:r>
    </w:p>
    <w:p w14:paraId="4FA14F9C" w14:textId="45BBBDC4" w:rsidR="004861BD" w:rsidRPr="00017AC9" w:rsidRDefault="00A04F28" w:rsidP="004861BD">
      <w:pPr>
        <w:tabs>
          <w:tab w:val="num" w:pos="109"/>
        </w:tabs>
        <w:spacing w:after="0"/>
        <w:jc w:val="both"/>
        <w:rPr>
          <w:rFonts w:asciiTheme="minorHAnsi" w:hAnsiTheme="minorHAnsi" w:cstheme="minorHAnsi"/>
        </w:rPr>
      </w:pPr>
      <w:bookmarkStart w:id="1" w:name="_Hlk25312567"/>
      <w:r>
        <w:t>Les participants doivent au préalable avoir réussi l'examen PRINCE2® Foundation.</w:t>
      </w:r>
    </w:p>
    <w:bookmarkEnd w:id="1"/>
    <w:p w14:paraId="7A77E50A" w14:textId="77777777" w:rsidR="004861BD" w:rsidRPr="00017AC9" w:rsidRDefault="004861BD" w:rsidP="004861BD">
      <w:pPr>
        <w:tabs>
          <w:tab w:val="num" w:pos="109"/>
        </w:tabs>
        <w:spacing w:after="0"/>
        <w:rPr>
          <w:rFonts w:asciiTheme="minorHAnsi" w:hAnsiTheme="minorHAnsi" w:cstheme="minorHAnsi"/>
        </w:rPr>
      </w:pPr>
    </w:p>
    <w:p w14:paraId="72804ECA" w14:textId="77777777" w:rsidR="00A04F28" w:rsidRDefault="00A04F28" w:rsidP="00A04F28">
      <w:pPr>
        <w:spacing w:after="0"/>
        <w:rPr>
          <w:rFonts w:asciiTheme="minorHAnsi" w:hAnsiTheme="minorHAnsi" w:cstheme="minorHAnsi"/>
          <w:b/>
        </w:rPr>
      </w:pPr>
      <w:r w:rsidRPr="00017AC9">
        <w:rPr>
          <w:rFonts w:asciiTheme="minorHAnsi" w:hAnsiTheme="minorHAnsi" w:cstheme="minorHAnsi"/>
          <w:b/>
        </w:rPr>
        <w:t xml:space="preserve">DURÉE : </w:t>
      </w:r>
      <w:bookmarkStart w:id="2" w:name="_Hlk41490980"/>
    </w:p>
    <w:bookmarkEnd w:id="2"/>
    <w:p w14:paraId="3F5B996A" w14:textId="69C1F8A5" w:rsidR="00A04F28" w:rsidRPr="00A04F28" w:rsidRDefault="00A04F28" w:rsidP="00A04F28">
      <w:pPr>
        <w:spacing w:after="0"/>
        <w:rPr>
          <w:rFonts w:asciiTheme="minorHAnsi" w:hAnsiTheme="minorHAnsi" w:cstheme="minorHAnsi"/>
        </w:rPr>
      </w:pPr>
      <w:r w:rsidRPr="00A04F28">
        <w:rPr>
          <w:rFonts w:asciiTheme="minorHAnsi" w:hAnsiTheme="minorHAnsi" w:cstheme="minorHAnsi"/>
        </w:rPr>
        <w:t>14</w:t>
      </w:r>
      <w:r w:rsidRPr="00A04F28">
        <w:rPr>
          <w:rFonts w:asciiTheme="minorHAnsi" w:hAnsiTheme="minorHAnsi" w:cstheme="minorHAnsi"/>
        </w:rPr>
        <w:t xml:space="preserve">H pour une période de </w:t>
      </w:r>
      <w:r w:rsidRPr="00A04F28">
        <w:rPr>
          <w:rFonts w:asciiTheme="minorHAnsi" w:hAnsiTheme="minorHAnsi" w:cstheme="minorHAnsi"/>
        </w:rPr>
        <w:t>2 jours</w:t>
      </w:r>
    </w:p>
    <w:p w14:paraId="5E5FB01E" w14:textId="77777777" w:rsidR="004861BD" w:rsidRPr="00017AC9" w:rsidRDefault="004861BD" w:rsidP="004861BD">
      <w:pPr>
        <w:spacing w:after="0"/>
        <w:rPr>
          <w:rFonts w:asciiTheme="minorHAnsi" w:hAnsiTheme="minorHAnsi" w:cstheme="minorHAnsi"/>
        </w:rPr>
      </w:pPr>
    </w:p>
    <w:p w14:paraId="17F444D8" w14:textId="77777777" w:rsidR="004861BD" w:rsidRPr="00017AC9" w:rsidRDefault="004861BD" w:rsidP="004861BD">
      <w:pPr>
        <w:spacing w:after="0"/>
        <w:rPr>
          <w:rFonts w:asciiTheme="minorHAnsi" w:hAnsiTheme="minorHAnsi" w:cstheme="minorHAnsi"/>
          <w:b/>
        </w:rPr>
      </w:pPr>
      <w:r w:rsidRPr="00017AC9">
        <w:rPr>
          <w:rFonts w:asciiTheme="minorHAnsi" w:hAnsiTheme="minorHAnsi" w:cstheme="minorHAnsi"/>
          <w:b/>
        </w:rPr>
        <w:t>DATES</w:t>
      </w:r>
      <w:r>
        <w:rPr>
          <w:rFonts w:asciiTheme="minorHAnsi" w:hAnsiTheme="minorHAnsi" w:cstheme="minorHAnsi"/>
          <w:b/>
        </w:rPr>
        <w:t xml:space="preserve"> OU PÉRIODE</w:t>
      </w:r>
      <w:r w:rsidRPr="00017AC9">
        <w:rPr>
          <w:rFonts w:asciiTheme="minorHAnsi" w:hAnsiTheme="minorHAnsi" w:cstheme="minorHAnsi"/>
          <w:b/>
        </w:rPr>
        <w:t xml:space="preserve"> : </w:t>
      </w:r>
    </w:p>
    <w:p w14:paraId="1101D30F" w14:textId="77777777" w:rsidR="004861BD" w:rsidRPr="001D110C" w:rsidRDefault="004861BD" w:rsidP="004861BD">
      <w:pPr>
        <w:spacing w:after="0"/>
        <w:rPr>
          <w:rFonts w:asciiTheme="minorHAnsi" w:hAnsiTheme="minorHAnsi" w:cstheme="minorHAnsi"/>
        </w:rPr>
      </w:pPr>
      <w:bookmarkStart w:id="3" w:name="_Hlk25312585"/>
      <w:r w:rsidRPr="00151892">
        <w:rPr>
          <w:rFonts w:asciiTheme="minorHAnsi" w:hAnsiTheme="minorHAnsi" w:cstheme="minorHAnsi"/>
        </w:rPr>
        <w:t>À définir</w:t>
      </w:r>
    </w:p>
    <w:p w14:paraId="0E0AAFF5" w14:textId="77777777" w:rsidR="004861BD" w:rsidRPr="00017AC9" w:rsidRDefault="004861BD" w:rsidP="004861BD">
      <w:pPr>
        <w:spacing w:after="0"/>
        <w:rPr>
          <w:rFonts w:asciiTheme="minorHAnsi" w:hAnsiTheme="minorHAnsi" w:cstheme="minorHAnsi"/>
        </w:rPr>
      </w:pPr>
    </w:p>
    <w:bookmarkEnd w:id="3"/>
    <w:p w14:paraId="4B0D04BF" w14:textId="77777777" w:rsidR="004861BD" w:rsidRPr="00017AC9" w:rsidRDefault="004861BD" w:rsidP="004861BD">
      <w:pPr>
        <w:spacing w:after="0"/>
        <w:rPr>
          <w:rFonts w:asciiTheme="minorHAnsi" w:hAnsiTheme="minorHAnsi" w:cstheme="minorHAnsi"/>
          <w:b/>
        </w:rPr>
      </w:pPr>
      <w:r w:rsidRPr="00017AC9">
        <w:rPr>
          <w:rFonts w:asciiTheme="minorHAnsi" w:hAnsiTheme="minorHAnsi" w:cstheme="minorHAnsi"/>
          <w:b/>
        </w:rPr>
        <w:t xml:space="preserve">HORAIRES : </w:t>
      </w:r>
    </w:p>
    <w:p w14:paraId="4D7BFCCF" w14:textId="77777777" w:rsidR="004861BD" w:rsidRPr="00F4263D" w:rsidRDefault="004861BD" w:rsidP="004861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151892">
        <w:rPr>
          <w:rFonts w:asciiTheme="minorHAnsi" w:eastAsiaTheme="minorHAnsi" w:hAnsiTheme="minorHAnsi" w:cstheme="minorHAnsi"/>
        </w:rPr>
        <w:t>De 9H30 à 1</w:t>
      </w:r>
      <w:r>
        <w:rPr>
          <w:rFonts w:asciiTheme="minorHAnsi" w:eastAsiaTheme="minorHAnsi" w:hAnsiTheme="minorHAnsi" w:cstheme="minorHAnsi"/>
        </w:rPr>
        <w:t>7</w:t>
      </w:r>
      <w:r w:rsidRPr="00151892">
        <w:rPr>
          <w:rFonts w:asciiTheme="minorHAnsi" w:eastAsiaTheme="minorHAnsi" w:hAnsiTheme="minorHAnsi" w:cstheme="minorHAnsi"/>
        </w:rPr>
        <w:t>H</w:t>
      </w:r>
      <w:r>
        <w:rPr>
          <w:rFonts w:asciiTheme="minorHAnsi" w:eastAsiaTheme="minorHAnsi" w:hAnsiTheme="minorHAnsi" w:cstheme="minorHAnsi"/>
        </w:rPr>
        <w:t>3</w:t>
      </w:r>
      <w:r w:rsidRPr="00151892">
        <w:rPr>
          <w:rFonts w:asciiTheme="minorHAnsi" w:eastAsiaTheme="minorHAnsi" w:hAnsiTheme="minorHAnsi" w:cstheme="minorHAnsi"/>
        </w:rPr>
        <w:t>0</w:t>
      </w:r>
    </w:p>
    <w:p w14:paraId="289E80D8" w14:textId="77777777" w:rsidR="004861BD" w:rsidRDefault="004861BD" w:rsidP="004861BD">
      <w:pPr>
        <w:spacing w:after="0"/>
        <w:rPr>
          <w:rFonts w:asciiTheme="minorHAnsi" w:hAnsiTheme="minorHAnsi" w:cstheme="minorHAnsi"/>
        </w:rPr>
      </w:pPr>
    </w:p>
    <w:p w14:paraId="63C1AAAB" w14:textId="77777777" w:rsidR="004861BD" w:rsidRPr="00F465F9" w:rsidRDefault="004861BD" w:rsidP="004861BD">
      <w:pPr>
        <w:spacing w:after="0"/>
        <w:rPr>
          <w:rFonts w:asciiTheme="minorHAnsi" w:hAnsiTheme="minorHAnsi" w:cstheme="minorHAnsi"/>
          <w:b/>
        </w:rPr>
      </w:pPr>
      <w:r w:rsidRPr="00F465F9">
        <w:rPr>
          <w:rFonts w:asciiTheme="minorHAnsi" w:hAnsiTheme="minorHAnsi" w:cstheme="minorHAnsi"/>
          <w:b/>
        </w:rPr>
        <w:t>MODALITÉS ET DÉLAIS D’ACCÈS :</w:t>
      </w:r>
    </w:p>
    <w:p w14:paraId="17BD57E9" w14:textId="77777777" w:rsidR="004861BD" w:rsidRPr="00F465F9" w:rsidRDefault="004861BD" w:rsidP="004861BD">
      <w:pPr>
        <w:spacing w:after="0"/>
        <w:rPr>
          <w:rFonts w:asciiTheme="minorHAnsi" w:hAnsiTheme="minorHAnsi" w:cstheme="minorHAnsi"/>
        </w:rPr>
      </w:pPr>
      <w:r w:rsidRPr="00F465F9">
        <w:rPr>
          <w:rFonts w:asciiTheme="minorHAnsi" w:hAnsiTheme="minorHAnsi" w:cstheme="minorHAnsi"/>
        </w:rPr>
        <w:t>Inscription à réaliser 1 mois avant le démarrage de la formation.</w:t>
      </w:r>
    </w:p>
    <w:p w14:paraId="55E24DCD" w14:textId="77777777" w:rsidR="004861BD" w:rsidRPr="00017AC9" w:rsidRDefault="004861BD" w:rsidP="004861BD">
      <w:pPr>
        <w:spacing w:after="0"/>
        <w:rPr>
          <w:rFonts w:asciiTheme="minorHAnsi" w:hAnsiTheme="minorHAnsi" w:cstheme="minorHAnsi"/>
        </w:rPr>
      </w:pPr>
    </w:p>
    <w:p w14:paraId="65CF883D" w14:textId="77777777" w:rsidR="004861BD" w:rsidRPr="00017AC9" w:rsidRDefault="004861BD" w:rsidP="004861BD">
      <w:pPr>
        <w:spacing w:after="0"/>
        <w:rPr>
          <w:rFonts w:asciiTheme="minorHAnsi" w:hAnsiTheme="minorHAnsi" w:cstheme="minorHAnsi"/>
          <w:b/>
        </w:rPr>
      </w:pPr>
      <w:r w:rsidRPr="00017AC9">
        <w:rPr>
          <w:rFonts w:asciiTheme="minorHAnsi" w:hAnsiTheme="minorHAnsi" w:cstheme="minorHAnsi"/>
          <w:b/>
        </w:rPr>
        <w:t xml:space="preserve">LIEU : </w:t>
      </w:r>
    </w:p>
    <w:p w14:paraId="65AA7309" w14:textId="77777777" w:rsidR="004861BD" w:rsidRPr="001D110C" w:rsidRDefault="004861BD" w:rsidP="004861BD">
      <w:pPr>
        <w:spacing w:after="0"/>
        <w:rPr>
          <w:rFonts w:asciiTheme="minorHAnsi" w:hAnsiTheme="minorHAnsi" w:cstheme="minorHAnsi"/>
        </w:rPr>
      </w:pPr>
      <w:r w:rsidRPr="00151892">
        <w:rPr>
          <w:rFonts w:asciiTheme="minorHAnsi" w:hAnsiTheme="minorHAnsi" w:cstheme="minorHAnsi"/>
        </w:rPr>
        <w:t>À définir</w:t>
      </w:r>
    </w:p>
    <w:p w14:paraId="570C092B" w14:textId="77777777" w:rsidR="004861BD" w:rsidRDefault="004861BD" w:rsidP="004861BD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Pour accès aux personnes en situation de handicap, nous consulter.</w:t>
      </w:r>
    </w:p>
    <w:p w14:paraId="03C89BDA" w14:textId="77777777" w:rsidR="004861BD" w:rsidRDefault="004861BD" w:rsidP="004861BD">
      <w:pPr>
        <w:spacing w:after="0"/>
        <w:rPr>
          <w:rFonts w:asciiTheme="minorHAnsi" w:hAnsiTheme="minorHAnsi" w:cstheme="minorHAnsi"/>
          <w:b/>
        </w:rPr>
      </w:pPr>
    </w:p>
    <w:p w14:paraId="420FBCE2" w14:textId="77777777" w:rsidR="004861BD" w:rsidRPr="00F465F9" w:rsidRDefault="004861BD" w:rsidP="004861BD">
      <w:pPr>
        <w:spacing w:after="0"/>
        <w:rPr>
          <w:rFonts w:asciiTheme="minorHAnsi" w:hAnsiTheme="minorHAnsi" w:cstheme="minorHAnsi"/>
        </w:rPr>
      </w:pPr>
      <w:r w:rsidRPr="00F465F9">
        <w:rPr>
          <w:rFonts w:asciiTheme="minorHAnsi" w:hAnsiTheme="minorHAnsi" w:cstheme="minorHAnsi"/>
          <w:b/>
        </w:rPr>
        <w:t>FORMATEUR :</w:t>
      </w:r>
    </w:p>
    <w:p w14:paraId="70CDF6E7" w14:textId="77777777" w:rsidR="004861BD" w:rsidRPr="0052586E" w:rsidRDefault="004861BD" w:rsidP="004861BD">
      <w:pPr>
        <w:spacing w:after="0"/>
        <w:rPr>
          <w:rFonts w:asciiTheme="minorHAnsi" w:hAnsiTheme="minorHAnsi" w:cstheme="minorHAnsi"/>
          <w:bCs/>
        </w:rPr>
      </w:pPr>
      <w:r w:rsidRPr="0052586E">
        <w:rPr>
          <w:rFonts w:asciiTheme="minorHAnsi" w:hAnsiTheme="minorHAnsi" w:cstheme="minorHAnsi"/>
          <w:bCs/>
        </w:rPr>
        <w:t>Tahar MANGA</w:t>
      </w:r>
    </w:p>
    <w:p w14:paraId="6723672B" w14:textId="77777777" w:rsidR="00434D61" w:rsidRPr="00017AC9" w:rsidRDefault="00434D61" w:rsidP="003B3E3C">
      <w:pPr>
        <w:spacing w:after="0"/>
        <w:rPr>
          <w:rFonts w:asciiTheme="minorHAnsi" w:hAnsiTheme="minorHAnsi" w:cstheme="minorHAnsi"/>
          <w:b/>
        </w:rPr>
      </w:pPr>
    </w:p>
    <w:p w14:paraId="6678464A" w14:textId="212BD619" w:rsidR="00303CDC" w:rsidRPr="00017AC9" w:rsidRDefault="00303CDC" w:rsidP="00017AC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u w:val="single"/>
        </w:rPr>
      </w:pPr>
      <w:r w:rsidRPr="00017AC9">
        <w:rPr>
          <w:rFonts w:asciiTheme="minorHAnsi" w:hAnsiTheme="minorHAnsi" w:cstheme="minorHAnsi"/>
          <w:b/>
          <w:u w:val="single"/>
        </w:rPr>
        <w:t>OBJECTIF DE LA FORMATION</w:t>
      </w:r>
      <w:r w:rsidR="00957EE1" w:rsidRPr="00017AC9">
        <w:rPr>
          <w:rFonts w:asciiTheme="minorHAnsi" w:hAnsiTheme="minorHAnsi" w:cstheme="minorHAnsi"/>
          <w:b/>
          <w:u w:val="single"/>
        </w:rPr>
        <w:t xml:space="preserve"> ET COMP</w:t>
      </w:r>
      <w:r w:rsidR="00D83062" w:rsidRPr="00017AC9">
        <w:rPr>
          <w:rFonts w:asciiTheme="minorHAnsi" w:hAnsiTheme="minorHAnsi" w:cstheme="minorHAnsi"/>
          <w:b/>
          <w:u w:val="single"/>
        </w:rPr>
        <w:t>É</w:t>
      </w:r>
      <w:r w:rsidR="00957EE1" w:rsidRPr="00017AC9">
        <w:rPr>
          <w:rFonts w:asciiTheme="minorHAnsi" w:hAnsiTheme="minorHAnsi" w:cstheme="minorHAnsi"/>
          <w:b/>
          <w:u w:val="single"/>
        </w:rPr>
        <w:t>TENCES VIS</w:t>
      </w:r>
      <w:r w:rsidR="00D83062" w:rsidRPr="00017AC9">
        <w:rPr>
          <w:rFonts w:asciiTheme="minorHAnsi" w:hAnsiTheme="minorHAnsi" w:cstheme="minorHAnsi"/>
          <w:b/>
          <w:u w:val="single"/>
        </w:rPr>
        <w:t>É</w:t>
      </w:r>
      <w:r w:rsidR="00957EE1" w:rsidRPr="00017AC9">
        <w:rPr>
          <w:rFonts w:asciiTheme="minorHAnsi" w:hAnsiTheme="minorHAnsi" w:cstheme="minorHAnsi"/>
          <w:b/>
          <w:u w:val="single"/>
        </w:rPr>
        <w:t>ES</w:t>
      </w:r>
    </w:p>
    <w:p w14:paraId="75615679" w14:textId="77777777" w:rsidR="00B9398D" w:rsidRDefault="00B9398D" w:rsidP="00D36D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5FDCB203" w14:textId="7AC86897" w:rsidR="00D36D93" w:rsidRDefault="00D36D93" w:rsidP="00D36D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E729B2">
        <w:rPr>
          <w:rFonts w:asciiTheme="minorHAnsi" w:eastAsiaTheme="minorHAnsi" w:hAnsiTheme="minorHAnsi" w:cstheme="minorHAnsi"/>
        </w:rPr>
        <w:t>À l’issue de la formation, le participant sera capable de mettre en œuvre les compétences suivantes :</w:t>
      </w:r>
    </w:p>
    <w:p w14:paraId="311BE96F" w14:textId="77777777" w:rsidR="00151892" w:rsidRPr="00E729B2" w:rsidRDefault="00151892" w:rsidP="00D36D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1E2A7285" w14:textId="74FBC1D2" w:rsidR="00151892" w:rsidRPr="00151892" w:rsidRDefault="00A04F28" w:rsidP="00151892">
      <w:pPr>
        <w:pStyle w:val="Paragraphedeliste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A04F28">
        <w:rPr>
          <w:rFonts w:asciiTheme="minorHAnsi" w:hAnsiTheme="minorHAnsi" w:cstheme="minorHAnsi"/>
        </w:rPr>
        <w:t>Appliquer les principes PRINCE2</w:t>
      </w:r>
      <w:r>
        <w:rPr>
          <w:rFonts w:asciiTheme="minorHAnsi" w:hAnsiTheme="minorHAnsi" w:cstheme="minorHAnsi"/>
        </w:rPr>
        <w:t>®</w:t>
      </w:r>
      <w:r w:rsidRPr="00A04F28">
        <w:rPr>
          <w:rFonts w:asciiTheme="minorHAnsi" w:hAnsiTheme="minorHAnsi" w:cstheme="minorHAnsi"/>
        </w:rPr>
        <w:t xml:space="preserve"> en contexte</w:t>
      </w:r>
      <w:r w:rsidR="00151892" w:rsidRPr="00151892">
        <w:rPr>
          <w:rFonts w:asciiTheme="minorHAnsi" w:hAnsiTheme="minorHAnsi" w:cstheme="minorHAnsi"/>
        </w:rPr>
        <w:t xml:space="preserve"> </w:t>
      </w:r>
    </w:p>
    <w:p w14:paraId="5D782292" w14:textId="3F4FD90F" w:rsidR="00151892" w:rsidRPr="00151892" w:rsidRDefault="00A04F28" w:rsidP="00151892">
      <w:pPr>
        <w:pStyle w:val="Paragraphedeliste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A04F28">
        <w:rPr>
          <w:rFonts w:asciiTheme="minorHAnsi" w:hAnsiTheme="minorHAnsi" w:cstheme="minorHAnsi"/>
        </w:rPr>
        <w:t>Appliquer et adapter les aspects pertinents des thèmes PRINCE2</w:t>
      </w:r>
      <w:r>
        <w:rPr>
          <w:rFonts w:asciiTheme="minorHAnsi" w:hAnsiTheme="minorHAnsi" w:cstheme="minorHAnsi"/>
        </w:rPr>
        <w:t>®</w:t>
      </w:r>
      <w:r w:rsidRPr="00A04F28">
        <w:rPr>
          <w:rFonts w:asciiTheme="minorHAnsi" w:hAnsiTheme="minorHAnsi" w:cstheme="minorHAnsi"/>
        </w:rPr>
        <w:t xml:space="preserve"> en contexte</w:t>
      </w:r>
      <w:r w:rsidR="00151892" w:rsidRPr="00151892">
        <w:rPr>
          <w:rFonts w:asciiTheme="minorHAnsi" w:hAnsiTheme="minorHAnsi" w:cstheme="minorHAnsi"/>
        </w:rPr>
        <w:t xml:space="preserve"> </w:t>
      </w:r>
    </w:p>
    <w:p w14:paraId="636D2FDD" w14:textId="0BDAE23E" w:rsidR="00B9398D" w:rsidRPr="00D61DF0" w:rsidRDefault="00D61DF0" w:rsidP="00A46232">
      <w:pPr>
        <w:pStyle w:val="Paragraphedeliste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D61DF0">
        <w:rPr>
          <w:rFonts w:asciiTheme="minorHAnsi" w:hAnsiTheme="minorHAnsi" w:cstheme="minorHAnsi"/>
        </w:rPr>
        <w:t>Comprendre suffisamment la façon d'appliquer et d'adapter PRINCE2® dans une situation pratique (</w:t>
      </w:r>
      <w:r w:rsidRPr="00D61DF0">
        <w:rPr>
          <w:rFonts w:asciiTheme="minorHAnsi" w:hAnsiTheme="minorHAnsi" w:cstheme="minorHAnsi"/>
          <w:i/>
          <w:iCs/>
        </w:rPr>
        <w:t>scénario fourni</w:t>
      </w:r>
      <w:r w:rsidRPr="00D61DF0">
        <w:rPr>
          <w:rFonts w:asciiTheme="minorHAnsi" w:hAnsiTheme="minorHAnsi" w:cstheme="minorHAnsi"/>
        </w:rPr>
        <w:t>)</w:t>
      </w:r>
      <w:r w:rsidR="00B9398D" w:rsidRPr="00D61DF0">
        <w:rPr>
          <w:rFonts w:asciiTheme="minorHAnsi" w:hAnsiTheme="minorHAnsi" w:cstheme="minorHAnsi"/>
        </w:rPr>
        <w:br w:type="page"/>
      </w:r>
    </w:p>
    <w:p w14:paraId="7B9769F2" w14:textId="77777777" w:rsidR="001A2F7B" w:rsidRPr="001A2F7B" w:rsidRDefault="001A2F7B" w:rsidP="001A2F7B">
      <w:pPr>
        <w:spacing w:after="0"/>
        <w:rPr>
          <w:rFonts w:asciiTheme="minorHAnsi" w:hAnsiTheme="minorHAnsi" w:cstheme="minorHAnsi"/>
        </w:rPr>
      </w:pPr>
    </w:p>
    <w:p w14:paraId="51C4C64C" w14:textId="16089C9F" w:rsidR="00A467B0" w:rsidRPr="00017AC9" w:rsidRDefault="00A467B0" w:rsidP="00017AC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u w:val="single"/>
        </w:rPr>
      </w:pPr>
      <w:r w:rsidRPr="00017AC9">
        <w:rPr>
          <w:rFonts w:asciiTheme="minorHAnsi" w:hAnsiTheme="minorHAnsi" w:cstheme="minorHAnsi"/>
          <w:b/>
          <w:u w:val="single"/>
        </w:rPr>
        <w:t>CONTENU</w:t>
      </w:r>
    </w:p>
    <w:p w14:paraId="653DBFEA" w14:textId="4A9EACE7" w:rsidR="00151892" w:rsidRDefault="00151892" w:rsidP="001A2F7B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</w:rPr>
      </w:pPr>
    </w:p>
    <w:p w14:paraId="445BEBAA" w14:textId="77777777" w:rsidR="00A04F28" w:rsidRDefault="00A04F28" w:rsidP="001A2F7B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</w:rPr>
      </w:pPr>
    </w:p>
    <w:p w14:paraId="7B44701D" w14:textId="4EA466A9" w:rsidR="00151892" w:rsidRDefault="00A04F28" w:rsidP="0015189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A04F28">
        <w:rPr>
          <w:rFonts w:asciiTheme="minorHAnsi" w:eastAsiaTheme="minorHAnsi" w:hAnsiTheme="minorHAnsi" w:cstheme="minorHAnsi"/>
        </w:rPr>
        <w:t>Analyser l’applicabilité des principes PRINCE2 en contexte</w:t>
      </w:r>
    </w:p>
    <w:p w14:paraId="619C1D29" w14:textId="77777777" w:rsidR="00151892" w:rsidRDefault="00151892" w:rsidP="001518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HAnsi"/>
        </w:rPr>
      </w:pPr>
    </w:p>
    <w:p w14:paraId="0D675BC2" w14:textId="77777777" w:rsidR="00A04F28" w:rsidRPr="00A04F28" w:rsidRDefault="00A04F28" w:rsidP="00A04F2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A04F28">
        <w:rPr>
          <w:rFonts w:asciiTheme="minorHAnsi" w:eastAsiaTheme="minorHAnsi" w:hAnsiTheme="minorHAnsi" w:cstheme="minorHAnsi"/>
        </w:rPr>
        <w:t>Appliquer les exigences PRINCE2 pour le thème cas d’affaire, en démontrant une compréhension des éléments suivants :</w:t>
      </w:r>
    </w:p>
    <w:p w14:paraId="5137CA16" w14:textId="63C61DBD" w:rsidR="00A04F28" w:rsidRPr="00A04F28" w:rsidRDefault="00A04F28" w:rsidP="00A04F28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A04F28">
        <w:rPr>
          <w:rFonts w:asciiTheme="minorHAnsi" w:eastAsiaTheme="minorHAnsi" w:hAnsiTheme="minorHAnsi" w:cstheme="minorHAnsi"/>
        </w:rPr>
        <w:t>Approche de gestion des bénéfices et cas d’affaire</w:t>
      </w:r>
    </w:p>
    <w:p w14:paraId="64509910" w14:textId="52B53F9E" w:rsidR="00A04F28" w:rsidRPr="00A04F28" w:rsidRDefault="00A04F28" w:rsidP="00A04F28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A04F28">
        <w:rPr>
          <w:rFonts w:asciiTheme="minorHAnsi" w:eastAsiaTheme="minorHAnsi" w:hAnsiTheme="minorHAnsi" w:cstheme="minorHAnsi"/>
        </w:rPr>
        <w:t>Rôles et responsabilités recommandés</w:t>
      </w:r>
    </w:p>
    <w:p w14:paraId="50CB3027" w14:textId="283B8989" w:rsidR="00151892" w:rsidRDefault="00A04F28" w:rsidP="00A04F28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A04F28">
        <w:rPr>
          <w:rFonts w:asciiTheme="minorHAnsi" w:eastAsiaTheme="minorHAnsi" w:hAnsiTheme="minorHAnsi" w:cstheme="minorHAnsi"/>
        </w:rPr>
        <w:t>Livrables, résultats, bénéfices et contre-bénéfices</w:t>
      </w:r>
    </w:p>
    <w:p w14:paraId="781465B7" w14:textId="77777777" w:rsidR="00151892" w:rsidRDefault="00151892" w:rsidP="001518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HAnsi"/>
        </w:rPr>
      </w:pPr>
    </w:p>
    <w:p w14:paraId="3952B1A8" w14:textId="031D932B" w:rsidR="00151892" w:rsidRDefault="00A04F28" w:rsidP="0015189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A04F28">
        <w:rPr>
          <w:rFonts w:asciiTheme="minorHAnsi" w:eastAsiaTheme="minorHAnsi" w:hAnsiTheme="minorHAnsi" w:cstheme="minorHAnsi"/>
        </w:rPr>
        <w:t>Évaluer si une approche à appliquer au thème cas d’affaire est efficace et adaptée aux besoins, en prenant en considération : le contexte, les principes PRINCE2, ainsi que la finalité et les exigences du thème</w:t>
      </w:r>
    </w:p>
    <w:p w14:paraId="20A395EA" w14:textId="77777777" w:rsidR="00A04F28" w:rsidRPr="00A04F28" w:rsidRDefault="00A04F28" w:rsidP="00A04F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48944435" w14:textId="77777777" w:rsidR="00A04F28" w:rsidRPr="00A04F28" w:rsidRDefault="00A04F28" w:rsidP="00A04F2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A04F28">
        <w:rPr>
          <w:rFonts w:asciiTheme="minorHAnsi" w:eastAsiaTheme="minorHAnsi" w:hAnsiTheme="minorHAnsi" w:cstheme="minorHAnsi"/>
        </w:rPr>
        <w:t>Appliquer les exigences PRINCE2 pour le thème organisation, en démontrant une compréhension des éléments suivants :</w:t>
      </w:r>
    </w:p>
    <w:p w14:paraId="7B09816A" w14:textId="408D81DD" w:rsidR="00A04F28" w:rsidRPr="00A04F28" w:rsidRDefault="00A04F28" w:rsidP="00A04F28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A04F28">
        <w:rPr>
          <w:rFonts w:asciiTheme="minorHAnsi" w:eastAsiaTheme="minorHAnsi" w:hAnsiTheme="minorHAnsi" w:cstheme="minorHAnsi"/>
        </w:rPr>
        <w:t>Approche de gestion de la communication</w:t>
      </w:r>
    </w:p>
    <w:p w14:paraId="36B6A962" w14:textId="30DB419B" w:rsidR="00A04F28" w:rsidRPr="00A04F28" w:rsidRDefault="00A04F28" w:rsidP="00A04F28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A04F28">
        <w:rPr>
          <w:rFonts w:asciiTheme="minorHAnsi" w:eastAsiaTheme="minorHAnsi" w:hAnsiTheme="minorHAnsi" w:cstheme="minorHAnsi"/>
        </w:rPr>
        <w:t>Rôles et responsabilités recommandés</w:t>
      </w:r>
    </w:p>
    <w:p w14:paraId="4A42E37A" w14:textId="0857DDE0" w:rsidR="00A04F28" w:rsidRDefault="00A04F28" w:rsidP="00A04F28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A04F28">
        <w:rPr>
          <w:rFonts w:asciiTheme="minorHAnsi" w:eastAsiaTheme="minorHAnsi" w:hAnsiTheme="minorHAnsi" w:cstheme="minorHAnsi"/>
        </w:rPr>
        <w:t>Structure de l’équipe de management de projet recommandée</w:t>
      </w:r>
    </w:p>
    <w:p w14:paraId="43263964" w14:textId="77777777" w:rsidR="00151892" w:rsidRDefault="00151892" w:rsidP="001518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HAnsi"/>
        </w:rPr>
      </w:pPr>
    </w:p>
    <w:p w14:paraId="281DBE56" w14:textId="7EB6891B" w:rsidR="00151892" w:rsidRDefault="00A04F28" w:rsidP="00A04F2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A04F28">
        <w:rPr>
          <w:rFonts w:asciiTheme="minorHAnsi" w:eastAsiaTheme="minorHAnsi" w:hAnsiTheme="minorHAnsi" w:cstheme="minorHAnsi"/>
        </w:rPr>
        <w:t>Évaluer si une approche à appliquer au thème organisation est efficace et adaptée aux besoins, en prenant en considération : le contexte, les principes PRINCE2, ainsi que la finalité et les exigences du thème</w:t>
      </w:r>
    </w:p>
    <w:p w14:paraId="7B8DD481" w14:textId="77777777" w:rsidR="00151892" w:rsidRDefault="00151892" w:rsidP="001518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HAnsi"/>
        </w:rPr>
      </w:pPr>
    </w:p>
    <w:p w14:paraId="1A1F4C9F" w14:textId="77777777" w:rsidR="00A04F28" w:rsidRPr="00A04F28" w:rsidRDefault="00A04F28" w:rsidP="00A04F2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A04F28">
        <w:rPr>
          <w:rFonts w:asciiTheme="minorHAnsi" w:eastAsiaTheme="minorHAnsi" w:hAnsiTheme="minorHAnsi" w:cstheme="minorHAnsi"/>
        </w:rPr>
        <w:t>Appliquer les exigences PRINCE2 pour le thème qualité, en démontrant une compréhension des éléments suivants :</w:t>
      </w:r>
    </w:p>
    <w:p w14:paraId="3DCB3512" w14:textId="52D27B46" w:rsidR="00A04F28" w:rsidRPr="00A04F28" w:rsidRDefault="00A04F28" w:rsidP="00A04F28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A04F28">
        <w:rPr>
          <w:rFonts w:asciiTheme="minorHAnsi" w:eastAsiaTheme="minorHAnsi" w:hAnsiTheme="minorHAnsi" w:cstheme="minorHAnsi"/>
        </w:rPr>
        <w:t>Description de produit, description de produit de projet, approche du management de la qualité, registre qualité</w:t>
      </w:r>
    </w:p>
    <w:p w14:paraId="37BFCE0E" w14:textId="1CD1FC9E" w:rsidR="00A04F28" w:rsidRPr="00A04F28" w:rsidRDefault="00A04F28" w:rsidP="00A04F28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A04F28">
        <w:rPr>
          <w:rFonts w:asciiTheme="minorHAnsi" w:eastAsiaTheme="minorHAnsi" w:hAnsiTheme="minorHAnsi" w:cstheme="minorHAnsi"/>
        </w:rPr>
        <w:t>Rôles et responsabilités recommandés</w:t>
      </w:r>
    </w:p>
    <w:p w14:paraId="4B24F437" w14:textId="7874542E" w:rsidR="00151892" w:rsidRDefault="00A04F28" w:rsidP="00A04F28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A04F28">
        <w:rPr>
          <w:rFonts w:asciiTheme="minorHAnsi" w:eastAsiaTheme="minorHAnsi" w:hAnsiTheme="minorHAnsi" w:cstheme="minorHAnsi"/>
        </w:rPr>
        <w:t>Planification de la qualité, contrôle qualité, assurance qualité</w:t>
      </w:r>
    </w:p>
    <w:p w14:paraId="21CE6E89" w14:textId="77777777" w:rsidR="00A04F28" w:rsidRPr="00A04F28" w:rsidRDefault="00A04F28" w:rsidP="00A04F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0E2339FD" w14:textId="77777777" w:rsidR="00A04F28" w:rsidRPr="00A04F28" w:rsidRDefault="00A04F28" w:rsidP="00A04F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13036391" w14:textId="77777777" w:rsidR="00434D61" w:rsidRPr="00017AC9" w:rsidRDefault="00434D61" w:rsidP="005A746A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</w:rPr>
      </w:pPr>
    </w:p>
    <w:p w14:paraId="111C8AEB" w14:textId="0D83EE98" w:rsidR="00D36D93" w:rsidRPr="00D36D93" w:rsidRDefault="00D36D93" w:rsidP="00D36D9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u w:val="single"/>
        </w:rPr>
      </w:pPr>
      <w:bookmarkStart w:id="4" w:name="_Hlk52870769"/>
      <w:r w:rsidRPr="00D36D93">
        <w:rPr>
          <w:rFonts w:asciiTheme="minorHAnsi" w:hAnsiTheme="minorHAnsi" w:cstheme="minorHAnsi"/>
          <w:b/>
          <w:u w:val="single"/>
        </w:rPr>
        <w:t>MODALITÉS D’ÉVALUATION D’ATTEINTE DES OBJECTIFS DE LA FORMATION</w:t>
      </w:r>
    </w:p>
    <w:bookmarkEnd w:id="4"/>
    <w:p w14:paraId="48CA7B5F" w14:textId="77777777" w:rsidR="00B9398D" w:rsidRPr="00B9398D" w:rsidRDefault="00B9398D" w:rsidP="00B939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193BB712" w14:textId="1BBDCC5A" w:rsidR="003B3E3C" w:rsidRPr="00017AC9" w:rsidRDefault="003B3E3C" w:rsidP="00D20EE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 xml:space="preserve">QCM/Quizz </w:t>
      </w:r>
    </w:p>
    <w:p w14:paraId="01B28B48" w14:textId="77777777" w:rsidR="00A2707D" w:rsidRPr="00B9398D" w:rsidRDefault="00A2707D" w:rsidP="00A2707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B9398D">
        <w:rPr>
          <w:rFonts w:asciiTheme="minorHAnsi" w:eastAsiaTheme="minorHAnsi" w:hAnsiTheme="minorHAnsi" w:cstheme="minorHAnsi"/>
        </w:rPr>
        <w:t>Examens blanc</w:t>
      </w:r>
      <w:r>
        <w:rPr>
          <w:rFonts w:asciiTheme="minorHAnsi" w:eastAsiaTheme="minorHAnsi" w:hAnsiTheme="minorHAnsi" w:cstheme="minorHAnsi"/>
        </w:rPr>
        <w:t>s</w:t>
      </w:r>
    </w:p>
    <w:p w14:paraId="22EAF59F" w14:textId="50F80F91" w:rsidR="003B3E3C" w:rsidRPr="00017AC9" w:rsidRDefault="003B3E3C" w:rsidP="00D20EE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>Grille d’évaluation</w:t>
      </w:r>
    </w:p>
    <w:p w14:paraId="2ADDA490" w14:textId="77777777" w:rsidR="003B3E3C" w:rsidRPr="00017AC9" w:rsidRDefault="003B3E3C" w:rsidP="00D20EE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>Travaux pratiques</w:t>
      </w:r>
    </w:p>
    <w:p w14:paraId="13FEECF3" w14:textId="77777777" w:rsidR="003B3E3C" w:rsidRPr="00017AC9" w:rsidRDefault="003B3E3C" w:rsidP="00D20EE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>Tests de contrôle de connaissances et validation des acquis à chaque étape</w:t>
      </w:r>
    </w:p>
    <w:p w14:paraId="35D4E871" w14:textId="42DD67B6" w:rsidR="003B3E3C" w:rsidRDefault="003B3E3C" w:rsidP="00D20EE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>Echange avec le formateur par visioconférence (webinar), téléphone et mail</w:t>
      </w:r>
    </w:p>
    <w:p w14:paraId="1811272D" w14:textId="156CB91E" w:rsidR="00146CDB" w:rsidRDefault="00146CDB" w:rsidP="00146CDB">
      <w:pPr>
        <w:spacing w:after="0"/>
        <w:rPr>
          <w:rFonts w:asciiTheme="minorHAnsi" w:hAnsiTheme="minorHAnsi" w:cstheme="minorHAnsi"/>
        </w:rPr>
      </w:pPr>
    </w:p>
    <w:p w14:paraId="07067E02" w14:textId="77777777" w:rsidR="00A04F28" w:rsidRPr="00017AC9" w:rsidRDefault="00A04F28" w:rsidP="00146CDB">
      <w:pPr>
        <w:spacing w:after="0"/>
        <w:rPr>
          <w:rFonts w:asciiTheme="minorHAnsi" w:hAnsiTheme="minorHAnsi" w:cstheme="minorHAnsi"/>
        </w:rPr>
      </w:pPr>
    </w:p>
    <w:p w14:paraId="2874F5B5" w14:textId="77777777" w:rsidR="00D36D93" w:rsidRPr="00F465F9" w:rsidRDefault="00D36D93" w:rsidP="00D36D9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u w:val="single"/>
        </w:rPr>
      </w:pPr>
      <w:bookmarkStart w:id="5" w:name="_Hlk52870808"/>
      <w:r w:rsidRPr="00F465F9">
        <w:rPr>
          <w:rFonts w:asciiTheme="minorHAnsi" w:hAnsiTheme="minorHAnsi" w:cstheme="minorHAnsi"/>
          <w:b/>
          <w:u w:val="single"/>
        </w:rPr>
        <w:lastRenderedPageBreak/>
        <w:t>MOYENS PERMETTANT LE SUIVI ET L’APPRÉCIATION DES RÉSULTATS</w:t>
      </w:r>
    </w:p>
    <w:bookmarkEnd w:id="5"/>
    <w:p w14:paraId="61807FAF" w14:textId="77777777" w:rsidR="00193571" w:rsidRDefault="00193571" w:rsidP="00146CDB">
      <w:pPr>
        <w:spacing w:after="0"/>
        <w:jc w:val="both"/>
        <w:rPr>
          <w:rFonts w:asciiTheme="minorHAnsi" w:hAnsiTheme="minorHAnsi" w:cstheme="minorHAnsi"/>
          <w:b/>
          <w:i/>
        </w:rPr>
      </w:pPr>
    </w:p>
    <w:p w14:paraId="7DEBA94F" w14:textId="68B777EC" w:rsidR="00146CDB" w:rsidRPr="00017AC9" w:rsidRDefault="00146CDB" w:rsidP="00146CDB">
      <w:pPr>
        <w:spacing w:after="0"/>
        <w:jc w:val="both"/>
        <w:rPr>
          <w:rFonts w:asciiTheme="minorHAnsi" w:hAnsiTheme="minorHAnsi" w:cstheme="minorHAnsi"/>
          <w:b/>
          <w:bCs/>
          <w:i/>
        </w:rPr>
      </w:pPr>
      <w:r w:rsidRPr="00017AC9">
        <w:rPr>
          <w:rFonts w:asciiTheme="minorHAnsi" w:hAnsiTheme="minorHAnsi" w:cstheme="minorHAnsi"/>
          <w:b/>
          <w:i/>
        </w:rPr>
        <w:t>Suivi de l’exécution : </w:t>
      </w:r>
    </w:p>
    <w:p w14:paraId="295E0C89" w14:textId="77777777" w:rsidR="00F4263D" w:rsidRPr="00ED7FE2" w:rsidRDefault="00F4263D" w:rsidP="00D20EE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bookmarkStart w:id="6" w:name="_Hlk41540914"/>
      <w:r w:rsidRPr="00ED7FE2">
        <w:rPr>
          <w:rFonts w:asciiTheme="minorHAnsi" w:eastAsiaTheme="minorHAnsi" w:hAnsiTheme="minorHAnsi" w:cstheme="minorHAnsi"/>
        </w:rPr>
        <w:t xml:space="preserve">Feuilles de présences signées des </w:t>
      </w:r>
      <w:r>
        <w:rPr>
          <w:rFonts w:asciiTheme="minorHAnsi" w:eastAsiaTheme="minorHAnsi" w:hAnsiTheme="minorHAnsi" w:cstheme="minorHAnsi"/>
        </w:rPr>
        <w:t>participants</w:t>
      </w:r>
      <w:r w:rsidRPr="00ED7FE2">
        <w:rPr>
          <w:rFonts w:asciiTheme="minorHAnsi" w:eastAsiaTheme="minorHAnsi" w:hAnsiTheme="minorHAnsi" w:cstheme="minorHAnsi"/>
        </w:rPr>
        <w:t xml:space="preserve"> et du formateur par demi-journée </w:t>
      </w:r>
    </w:p>
    <w:p w14:paraId="1813A99B" w14:textId="19AF4C72" w:rsidR="00F4263D" w:rsidRDefault="00F4263D" w:rsidP="00D20EE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87059F">
        <w:rPr>
          <w:rFonts w:asciiTheme="minorHAnsi" w:eastAsiaTheme="minorHAnsi" w:hAnsiTheme="minorHAnsi" w:cstheme="minorHAnsi"/>
        </w:rPr>
        <w:t xml:space="preserve">Attestation de </w:t>
      </w:r>
      <w:r>
        <w:rPr>
          <w:rFonts w:asciiTheme="minorHAnsi" w:eastAsiaTheme="minorHAnsi" w:hAnsiTheme="minorHAnsi" w:cstheme="minorHAnsi"/>
        </w:rPr>
        <w:t>fin de formation</w:t>
      </w:r>
      <w:r w:rsidRPr="0087059F">
        <w:rPr>
          <w:rFonts w:asciiTheme="minorHAnsi" w:eastAsiaTheme="minorHAnsi" w:hAnsiTheme="minorHAnsi" w:cstheme="minorHAnsi"/>
        </w:rPr>
        <w:t xml:space="preserve"> mentionnant les objectifs, la nature et la durée de l’action et les résultats de l’évaluation des acquis de la formation.</w:t>
      </w:r>
    </w:p>
    <w:bookmarkEnd w:id="6"/>
    <w:p w14:paraId="0BDA736A" w14:textId="77777777" w:rsidR="00146CDB" w:rsidRPr="00193571" w:rsidRDefault="00146CDB" w:rsidP="00193571">
      <w:pPr>
        <w:spacing w:after="0"/>
        <w:rPr>
          <w:rFonts w:asciiTheme="minorHAnsi" w:hAnsiTheme="minorHAnsi" w:cstheme="minorHAnsi"/>
        </w:rPr>
      </w:pPr>
    </w:p>
    <w:p w14:paraId="568A6167" w14:textId="72F43AB4" w:rsidR="00146CDB" w:rsidRPr="00017AC9" w:rsidRDefault="00146CDB" w:rsidP="005A746A">
      <w:pPr>
        <w:tabs>
          <w:tab w:val="left" w:pos="6900"/>
        </w:tabs>
        <w:spacing w:after="0"/>
        <w:jc w:val="both"/>
        <w:rPr>
          <w:rFonts w:asciiTheme="minorHAnsi" w:hAnsiTheme="minorHAnsi" w:cstheme="minorHAnsi"/>
          <w:i/>
        </w:rPr>
      </w:pPr>
      <w:r w:rsidRPr="00017AC9">
        <w:rPr>
          <w:rFonts w:asciiTheme="minorHAnsi" w:hAnsiTheme="minorHAnsi" w:cstheme="minorHAnsi"/>
          <w:b/>
          <w:bCs/>
          <w:i/>
        </w:rPr>
        <w:t>Appréciation des résultats : </w:t>
      </w:r>
    </w:p>
    <w:p w14:paraId="15C79997" w14:textId="3C960311" w:rsidR="00146CDB" w:rsidRPr="00017AC9" w:rsidRDefault="00146CDB" w:rsidP="00D20EE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>Recueil individuel des attentes du stagiaire</w:t>
      </w:r>
    </w:p>
    <w:p w14:paraId="255C0249" w14:textId="620081CF" w:rsidR="00146CDB" w:rsidRPr="00017AC9" w:rsidRDefault="00146CDB" w:rsidP="00D20EE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>Questionnaire d’auto-évaluation des acquis en début et en fin de formation</w:t>
      </w:r>
    </w:p>
    <w:p w14:paraId="55D0687C" w14:textId="4E2D5801" w:rsidR="00146CDB" w:rsidRPr="00017AC9" w:rsidRDefault="00146CDB" w:rsidP="00D20EE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>Évaluation continue durant la session</w:t>
      </w:r>
    </w:p>
    <w:p w14:paraId="37453F34" w14:textId="10192205" w:rsidR="00146CDB" w:rsidRPr="00017AC9" w:rsidRDefault="00146CDB" w:rsidP="00D20EE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>Remise d’une attestation de fin de formation</w:t>
      </w:r>
    </w:p>
    <w:p w14:paraId="769685C7" w14:textId="2F3AD9A8" w:rsidR="00146CDB" w:rsidRDefault="00146CDB" w:rsidP="00D20EE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>Questionnaire d’évaluation de la satisfaction en fin de formation</w:t>
      </w:r>
    </w:p>
    <w:p w14:paraId="0B8F1B43" w14:textId="70492AED" w:rsidR="00017AC9" w:rsidRDefault="00017AC9" w:rsidP="00017A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1172C0A1" w14:textId="77777777" w:rsidR="00D36D93" w:rsidRPr="00D36D93" w:rsidRDefault="00D36D93" w:rsidP="00D36D9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u w:val="single"/>
        </w:rPr>
      </w:pPr>
      <w:bookmarkStart w:id="7" w:name="_Hlk52870846"/>
      <w:bookmarkStart w:id="8" w:name="_Hlk25908445"/>
      <w:r w:rsidRPr="00D36D93">
        <w:rPr>
          <w:rFonts w:asciiTheme="minorHAnsi" w:hAnsiTheme="minorHAnsi" w:cstheme="minorHAnsi"/>
          <w:b/>
          <w:u w:val="single"/>
        </w:rPr>
        <w:t>MOYENS PÉDAGOGIQUES ET TECHNIQUES D’ENCADREMENT DES FORMATIONS</w:t>
      </w:r>
    </w:p>
    <w:p w14:paraId="09E75BB9" w14:textId="77777777" w:rsidR="00135F89" w:rsidRDefault="00135F89" w:rsidP="00D36D93">
      <w:pPr>
        <w:spacing w:after="0"/>
        <w:rPr>
          <w:rFonts w:asciiTheme="minorHAnsi" w:hAnsiTheme="minorHAnsi" w:cstheme="minorHAnsi"/>
          <w:b/>
          <w:u w:val="single"/>
        </w:rPr>
      </w:pPr>
      <w:bookmarkStart w:id="9" w:name="_Hlk52870865"/>
      <w:bookmarkEnd w:id="7"/>
    </w:p>
    <w:p w14:paraId="7A549D1A" w14:textId="7FBCD293" w:rsidR="00D36D93" w:rsidRPr="00D36D93" w:rsidRDefault="00D36D93" w:rsidP="00D36D93">
      <w:pPr>
        <w:spacing w:after="0"/>
        <w:rPr>
          <w:rFonts w:asciiTheme="minorHAnsi" w:hAnsiTheme="minorHAnsi" w:cstheme="minorHAnsi"/>
          <w:b/>
          <w:u w:val="single"/>
        </w:rPr>
      </w:pPr>
      <w:r w:rsidRPr="00D36D93">
        <w:rPr>
          <w:rFonts w:asciiTheme="minorHAnsi" w:hAnsiTheme="minorHAnsi" w:cstheme="minorHAnsi"/>
          <w:b/>
          <w:u w:val="single"/>
        </w:rPr>
        <w:t>Modalités pédagogiques :</w:t>
      </w:r>
    </w:p>
    <w:bookmarkEnd w:id="9"/>
    <w:p w14:paraId="1C261296" w14:textId="77777777" w:rsidR="00D36D93" w:rsidRPr="00017AC9" w:rsidRDefault="00D36D93" w:rsidP="00D36D9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>Evaluation des besoins et du profil du participant</w:t>
      </w:r>
    </w:p>
    <w:bookmarkEnd w:id="8"/>
    <w:p w14:paraId="7BA3D749" w14:textId="564D7E89" w:rsidR="00D36D93" w:rsidRPr="00017AC9" w:rsidRDefault="00D36D93" w:rsidP="00D36D9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>Apport théorique et séquences pédagogiques regroupées en différents modules</w:t>
      </w:r>
    </w:p>
    <w:p w14:paraId="578700B5" w14:textId="77777777" w:rsidR="00D36D93" w:rsidRPr="00017AC9" w:rsidRDefault="00D36D93" w:rsidP="00D36D9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>Cas pratiques</w:t>
      </w:r>
    </w:p>
    <w:p w14:paraId="7132FCE3" w14:textId="2552B3FE" w:rsidR="00D36D93" w:rsidRPr="00017AC9" w:rsidRDefault="00D36D93" w:rsidP="00D36D9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>Questionnaire et exercices</w:t>
      </w:r>
      <w:r w:rsidR="00F763DD">
        <w:rPr>
          <w:rFonts w:asciiTheme="minorHAnsi" w:eastAsiaTheme="minorHAnsi" w:hAnsiTheme="minorHAnsi" w:cstheme="minorHAnsi"/>
        </w:rPr>
        <w:t xml:space="preserve"> + </w:t>
      </w:r>
      <w:r w:rsidR="00F763DD">
        <w:t>Tableau blanc pour expliquer les différents diagrammes et concepts</w:t>
      </w:r>
    </w:p>
    <w:p w14:paraId="4C1C8833" w14:textId="77777777" w:rsidR="00D36D93" w:rsidRPr="00017AC9" w:rsidRDefault="00D36D93" w:rsidP="00D36D9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>Tests de contrôle de connaissances et validation des acquis à chaque étape</w:t>
      </w:r>
    </w:p>
    <w:p w14:paraId="53B0A0D7" w14:textId="77777777" w:rsidR="00D4475B" w:rsidRDefault="00D4475B" w:rsidP="00D4475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Vouchers fournis avec 2</w:t>
      </w:r>
      <w:r>
        <w:rPr>
          <w:rFonts w:asciiTheme="minorHAnsi" w:eastAsiaTheme="minorHAnsi" w:hAnsiTheme="minorHAnsi" w:cstheme="minorHAnsi"/>
          <w:vertAlign w:val="superscript"/>
        </w:rPr>
        <w:t>nd</w:t>
      </w:r>
      <w:r>
        <w:rPr>
          <w:rFonts w:asciiTheme="minorHAnsi" w:eastAsiaTheme="minorHAnsi" w:hAnsiTheme="minorHAnsi" w:cstheme="minorHAnsi"/>
        </w:rPr>
        <w:t xml:space="preserve"> passage inclus en cas d’échec</w:t>
      </w:r>
    </w:p>
    <w:p w14:paraId="4896643B" w14:textId="747FA58D" w:rsidR="00D36D93" w:rsidRPr="00017AC9" w:rsidRDefault="00D36D93" w:rsidP="00D36D9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17AC9">
        <w:rPr>
          <w:rFonts w:asciiTheme="minorHAnsi" w:eastAsiaTheme="minorHAnsi" w:hAnsiTheme="minorHAnsi" w:cstheme="minorHAnsi"/>
        </w:rPr>
        <w:t>Séquences pédagogiques regroupées en différents modules</w:t>
      </w:r>
    </w:p>
    <w:p w14:paraId="4200B032" w14:textId="6ED33D52" w:rsidR="00D36D93" w:rsidRDefault="00D36D93" w:rsidP="00017A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0CF1A56A" w14:textId="77777777" w:rsidR="00D36D93" w:rsidRPr="001D110C" w:rsidRDefault="00D36D93" w:rsidP="00D36D93">
      <w:pPr>
        <w:spacing w:after="0"/>
        <w:rPr>
          <w:rFonts w:asciiTheme="minorHAnsi" w:hAnsiTheme="minorHAnsi" w:cstheme="minorHAnsi"/>
          <w:b/>
          <w:u w:val="single"/>
        </w:rPr>
      </w:pPr>
      <w:bookmarkStart w:id="10" w:name="_Hlk52870899"/>
      <w:r w:rsidRPr="001D110C">
        <w:rPr>
          <w:rFonts w:asciiTheme="minorHAnsi" w:hAnsiTheme="minorHAnsi" w:cstheme="minorHAnsi"/>
          <w:b/>
          <w:u w:val="single"/>
        </w:rPr>
        <w:t>Référent pédagogique et formateur :</w:t>
      </w:r>
    </w:p>
    <w:p w14:paraId="3C9627C3" w14:textId="77777777" w:rsidR="00135F89" w:rsidRDefault="00135F89" w:rsidP="00135F89">
      <w:pPr>
        <w:spacing w:after="0"/>
        <w:jc w:val="both"/>
        <w:rPr>
          <w:rFonts w:asciiTheme="minorHAnsi" w:hAnsiTheme="minorHAnsi" w:cstheme="minorHAnsi"/>
        </w:rPr>
      </w:pPr>
    </w:p>
    <w:p w14:paraId="38E4619C" w14:textId="322E7DA0" w:rsidR="00D36D93" w:rsidRPr="00135F89" w:rsidRDefault="00D36D93" w:rsidP="00135F89">
      <w:pPr>
        <w:spacing w:after="0"/>
        <w:jc w:val="both"/>
        <w:rPr>
          <w:rFonts w:asciiTheme="minorHAnsi" w:hAnsiTheme="minorHAnsi" w:cstheme="minorHAnsi"/>
        </w:rPr>
      </w:pPr>
      <w:r w:rsidRPr="001D110C">
        <w:rPr>
          <w:rFonts w:asciiTheme="minorHAnsi" w:hAnsiTheme="minorHAnsi" w:cstheme="minorHAnsi"/>
        </w:rPr>
        <w:t>Chaque formation est sous la responsabilité du directeur pédagogique de l’organisme de formation ; le bon déroulement est assuré par le formateur désigné par l’organisme de formation.</w:t>
      </w:r>
      <w:bookmarkEnd w:id="10"/>
    </w:p>
    <w:sectPr w:rsidR="00D36D93" w:rsidRPr="00135F89" w:rsidSect="00747657">
      <w:headerReference w:type="default" r:id="rId8"/>
      <w:footerReference w:type="default" r:id="rId9"/>
      <w:type w:val="continuous"/>
      <w:pgSz w:w="11906" w:h="16838" w:code="9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38BE" w14:textId="77777777" w:rsidR="00825A2C" w:rsidRDefault="00825A2C" w:rsidP="00A467B0">
      <w:pPr>
        <w:spacing w:after="0" w:line="240" w:lineRule="auto"/>
      </w:pPr>
      <w:r>
        <w:separator/>
      </w:r>
    </w:p>
  </w:endnote>
  <w:endnote w:type="continuationSeparator" w:id="0">
    <w:p w14:paraId="04C5B619" w14:textId="77777777" w:rsidR="00825A2C" w:rsidRDefault="00825A2C" w:rsidP="00A4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A56" w14:textId="77777777" w:rsidR="00B9398D" w:rsidRDefault="00B9398D" w:rsidP="00B9398D">
    <w:pPr>
      <w:spacing w:after="0"/>
      <w:jc w:val="center"/>
      <w:rPr>
        <w:rFonts w:eastAsia="Times New Roman" w:cs="Calibri"/>
        <w:b/>
        <w:bCs/>
        <w:noProof/>
      </w:rPr>
    </w:pPr>
    <w:bookmarkStart w:id="11" w:name="_Hlk23146952"/>
  </w:p>
  <w:p w14:paraId="325C74FA" w14:textId="0B798158" w:rsidR="00B9398D" w:rsidRPr="00B9398D" w:rsidRDefault="00B9398D" w:rsidP="00B9398D">
    <w:pPr>
      <w:spacing w:after="0"/>
      <w:jc w:val="center"/>
      <w:rPr>
        <w:rFonts w:eastAsia="Times New Roman" w:cs="Calibri"/>
        <w:b/>
        <w:bCs/>
        <w:noProof/>
      </w:rPr>
    </w:pPr>
    <w:r w:rsidRPr="00B9398D">
      <w:rPr>
        <w:rFonts w:eastAsia="Times New Roman" w:cs="Calibri"/>
        <w:b/>
        <w:bCs/>
        <w:noProof/>
      </w:rPr>
      <w:t xml:space="preserve">SKILL </w:t>
    </w:r>
    <w:r w:rsidRPr="00B9398D">
      <w:rPr>
        <w:rFonts w:eastAsia="Times New Roman" w:cs="Calibri"/>
        <w:b/>
        <w:bCs/>
        <w:noProof/>
        <w:color w:val="C00000"/>
      </w:rPr>
      <w:t>Vous Faut</w:t>
    </w:r>
    <w:r w:rsidRPr="00B9398D">
      <w:rPr>
        <w:rFonts w:eastAsia="Times New Roman" w:cs="Calibri"/>
        <w:b/>
        <w:bCs/>
        <w:noProof/>
      </w:rPr>
      <w:t xml:space="preserve"> </w:t>
    </w:r>
    <w:r w:rsidRPr="00B9398D">
      <w:rPr>
        <w:rFonts w:eastAsia="Times New Roman" w:cs="Calibri"/>
        <w:noProof/>
      </w:rPr>
      <w:t xml:space="preserve">– </w:t>
    </w:r>
    <w:r w:rsidRPr="00B9398D">
      <w:rPr>
        <w:rFonts w:eastAsia="Times New Roman" w:cs="Calibri"/>
        <w:noProof/>
        <w:sz w:val="16"/>
        <w:szCs w:val="16"/>
      </w:rPr>
      <w:t>SAS au capital de 1 000 €</w:t>
    </w:r>
  </w:p>
  <w:p w14:paraId="200065FA" w14:textId="77777777" w:rsidR="00B9398D" w:rsidRPr="00B9398D" w:rsidRDefault="00B9398D" w:rsidP="00B9398D">
    <w:pPr>
      <w:spacing w:after="0"/>
      <w:jc w:val="center"/>
      <w:rPr>
        <w:rFonts w:eastAsia="Times New Roman" w:cs="Calibri"/>
        <w:noProof/>
      </w:rPr>
    </w:pPr>
    <w:r w:rsidRPr="00B9398D">
      <w:rPr>
        <w:rFonts w:eastAsia="Times New Roman" w:cs="Calibri"/>
        <w:noProof/>
        <w:sz w:val="16"/>
        <w:szCs w:val="16"/>
      </w:rPr>
      <w:t xml:space="preserve">RCS de </w:t>
    </w:r>
    <w:r w:rsidRPr="00B9398D">
      <w:rPr>
        <w:sz w:val="16"/>
        <w:szCs w:val="16"/>
      </w:rPr>
      <w:t>Créteil</w:t>
    </w:r>
    <w:r w:rsidRPr="00B9398D">
      <w:rPr>
        <w:rFonts w:eastAsia="Times New Roman" w:cs="Calibri"/>
        <w:noProof/>
        <w:sz w:val="16"/>
        <w:szCs w:val="16"/>
      </w:rPr>
      <w:t xml:space="preserve"> n° 849 911 151 – TVA intracommunautaire FR 01 849911151 – APE 8559A</w:t>
    </w:r>
  </w:p>
  <w:p w14:paraId="4A54E26A" w14:textId="77777777" w:rsidR="00B9398D" w:rsidRPr="00B9398D" w:rsidRDefault="00B9398D" w:rsidP="00B9398D">
    <w:pPr>
      <w:spacing w:after="0"/>
      <w:jc w:val="center"/>
      <w:rPr>
        <w:rFonts w:eastAsia="Times New Roman" w:cs="Calibri"/>
        <w:noProof/>
        <w:sz w:val="16"/>
        <w:szCs w:val="16"/>
      </w:rPr>
    </w:pPr>
    <w:r w:rsidRPr="00B9398D">
      <w:rPr>
        <w:rFonts w:eastAsia="Times New Roman" w:cs="Calibri"/>
        <w:noProof/>
        <w:sz w:val="16"/>
        <w:szCs w:val="16"/>
      </w:rPr>
      <w:t>Déclaration d’activité enregistrée sous le N° 11 9409970 94</w:t>
    </w:r>
  </w:p>
  <w:p w14:paraId="357ED7FF" w14:textId="77777777" w:rsidR="00B9398D" w:rsidRPr="00B9398D" w:rsidRDefault="00B9398D" w:rsidP="00B9398D">
    <w:pPr>
      <w:spacing w:after="0"/>
      <w:jc w:val="center"/>
      <w:rPr>
        <w:rFonts w:eastAsia="Times New Roman" w:cs="Calibri"/>
        <w:b/>
        <w:bCs/>
        <w:noProof/>
        <w:sz w:val="18"/>
        <w:szCs w:val="18"/>
      </w:rPr>
    </w:pPr>
    <w:r w:rsidRPr="00B9398D">
      <w:rPr>
        <w:rFonts w:eastAsia="Times New Roman" w:cs="Calibri"/>
        <w:b/>
        <w:bCs/>
        <w:noProof/>
        <w:sz w:val="18"/>
        <w:szCs w:val="18"/>
      </w:rPr>
      <w:t>+33 6 17 47 41 59</w:t>
    </w:r>
  </w:p>
  <w:p w14:paraId="4B6B2FDC" w14:textId="36919E7A" w:rsidR="00017AC9" w:rsidRPr="00B9398D" w:rsidRDefault="00825A2C" w:rsidP="00B9398D">
    <w:pPr>
      <w:spacing w:after="0"/>
      <w:jc w:val="center"/>
      <w:rPr>
        <w:rFonts w:eastAsia="Times New Roman" w:cs="Calibri"/>
        <w:b/>
        <w:bCs/>
        <w:noProof/>
        <w:color w:val="C00000"/>
        <w:sz w:val="18"/>
        <w:szCs w:val="18"/>
        <w:u w:val="single"/>
      </w:rPr>
    </w:pPr>
    <w:hyperlink r:id="rId1" w:history="1">
      <w:r w:rsidR="00B9398D" w:rsidRPr="00B9398D">
        <w:rPr>
          <w:rFonts w:eastAsia="Times New Roman" w:cs="Calibri"/>
          <w:b/>
          <w:bCs/>
          <w:noProof/>
          <w:color w:val="C00000"/>
          <w:sz w:val="18"/>
          <w:szCs w:val="18"/>
          <w:u w:val="single"/>
        </w:rPr>
        <w:t>contact@skillvousfaut.com</w:t>
      </w:r>
    </w:hyperlink>
    <w:r w:rsidR="00B9398D" w:rsidRPr="00B9398D">
      <w:rPr>
        <w:color w:val="C00000"/>
        <w:sz w:val="20"/>
        <w:szCs w:val="20"/>
      </w:rPr>
      <w:t xml:space="preserve">  </w:t>
    </w:r>
    <w:r w:rsidR="00B9398D" w:rsidRPr="00B9398D">
      <w:rPr>
        <w:sz w:val="20"/>
        <w:szCs w:val="20"/>
      </w:rPr>
      <w:t xml:space="preserve">–  </w:t>
    </w:r>
    <w:hyperlink r:id="rId2" w:history="1">
      <w:r w:rsidR="00B9398D" w:rsidRPr="00B9398D">
        <w:rPr>
          <w:rFonts w:eastAsia="Times New Roman" w:cs="Calibri"/>
          <w:b/>
          <w:bCs/>
          <w:noProof/>
          <w:color w:val="C00000"/>
          <w:sz w:val="18"/>
          <w:szCs w:val="18"/>
          <w:u w:val="single"/>
        </w:rPr>
        <w:t>www.skillvousfaut.com</w:t>
      </w:r>
    </w:hyperlink>
    <w:bookmarkEnd w:id="11"/>
  </w:p>
  <w:p w14:paraId="6A17E2BC" w14:textId="77777777" w:rsidR="00017AC9" w:rsidRPr="00017AC9" w:rsidRDefault="00017AC9" w:rsidP="00017AC9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rFonts w:cs="Calibri"/>
        <w:b/>
        <w:color w:val="000000"/>
        <w:sz w:val="18"/>
        <w:szCs w:val="18"/>
      </w:rPr>
    </w:pPr>
    <w:r w:rsidRPr="00017AC9">
      <w:rPr>
        <w:rFonts w:cs="Calibri"/>
        <w:b/>
        <w:color w:val="000000"/>
        <w:sz w:val="18"/>
        <w:szCs w:val="18"/>
      </w:rPr>
      <w:t xml:space="preserve">PAGE </w:t>
    </w:r>
    <w:r w:rsidRPr="00017AC9">
      <w:rPr>
        <w:rFonts w:cs="Calibri"/>
        <w:b/>
        <w:color w:val="000000"/>
        <w:sz w:val="18"/>
        <w:szCs w:val="18"/>
      </w:rPr>
      <w:fldChar w:fldCharType="begin"/>
    </w:r>
    <w:r w:rsidRPr="00017AC9">
      <w:rPr>
        <w:rFonts w:cs="Calibri"/>
        <w:b/>
        <w:color w:val="000000"/>
        <w:sz w:val="18"/>
        <w:szCs w:val="18"/>
      </w:rPr>
      <w:instrText>PAGE</w:instrText>
    </w:r>
    <w:r w:rsidRPr="00017AC9">
      <w:rPr>
        <w:rFonts w:cs="Calibri"/>
        <w:b/>
        <w:color w:val="000000"/>
        <w:sz w:val="18"/>
        <w:szCs w:val="18"/>
      </w:rPr>
      <w:fldChar w:fldCharType="separate"/>
    </w:r>
    <w:r w:rsidRPr="00017AC9">
      <w:rPr>
        <w:rFonts w:cs="Calibri"/>
        <w:b/>
        <w:color w:val="000000"/>
        <w:sz w:val="18"/>
        <w:szCs w:val="18"/>
      </w:rPr>
      <w:t>1</w:t>
    </w:r>
    <w:r w:rsidRPr="00017AC9">
      <w:rPr>
        <w:rFonts w:cs="Calibri"/>
        <w:b/>
        <w:color w:val="000000"/>
        <w:sz w:val="18"/>
        <w:szCs w:val="18"/>
      </w:rPr>
      <w:fldChar w:fldCharType="end"/>
    </w:r>
    <w:r w:rsidRPr="00017AC9">
      <w:rPr>
        <w:rFonts w:cs="Calibri"/>
        <w:b/>
        <w:color w:val="000000"/>
        <w:sz w:val="18"/>
        <w:szCs w:val="18"/>
      </w:rPr>
      <w:t xml:space="preserve"> / </w:t>
    </w:r>
    <w:r w:rsidRPr="00017AC9">
      <w:rPr>
        <w:rFonts w:cs="Calibri"/>
        <w:b/>
        <w:color w:val="000000"/>
        <w:sz w:val="18"/>
        <w:szCs w:val="18"/>
      </w:rPr>
      <w:fldChar w:fldCharType="begin"/>
    </w:r>
    <w:r w:rsidRPr="00017AC9">
      <w:rPr>
        <w:rFonts w:cs="Calibri"/>
        <w:b/>
        <w:color w:val="000000"/>
        <w:sz w:val="18"/>
        <w:szCs w:val="18"/>
      </w:rPr>
      <w:instrText>NUMPAGES</w:instrText>
    </w:r>
    <w:r w:rsidRPr="00017AC9">
      <w:rPr>
        <w:rFonts w:cs="Calibri"/>
        <w:b/>
        <w:color w:val="000000"/>
        <w:sz w:val="18"/>
        <w:szCs w:val="18"/>
      </w:rPr>
      <w:fldChar w:fldCharType="separate"/>
    </w:r>
    <w:r w:rsidRPr="00017AC9">
      <w:rPr>
        <w:rFonts w:cs="Calibri"/>
        <w:b/>
        <w:color w:val="000000"/>
        <w:sz w:val="18"/>
        <w:szCs w:val="18"/>
      </w:rPr>
      <w:t>2</w:t>
    </w:r>
    <w:r w:rsidRPr="00017AC9">
      <w:rPr>
        <w:rFonts w:cs="Calibri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C4DE" w14:textId="77777777" w:rsidR="00825A2C" w:rsidRDefault="00825A2C" w:rsidP="00A467B0">
      <w:pPr>
        <w:spacing w:after="0" w:line="240" w:lineRule="auto"/>
      </w:pPr>
      <w:r>
        <w:separator/>
      </w:r>
    </w:p>
  </w:footnote>
  <w:footnote w:type="continuationSeparator" w:id="0">
    <w:p w14:paraId="04E6DBBE" w14:textId="77777777" w:rsidR="00825A2C" w:rsidRDefault="00825A2C" w:rsidP="00A4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0E93" w14:textId="75842FA9" w:rsidR="00B9398D" w:rsidRDefault="00B9398D" w:rsidP="00B9398D">
    <w:pPr>
      <w:pStyle w:val="En-tte"/>
      <w:jc w:val="center"/>
    </w:pPr>
    <w:r>
      <w:rPr>
        <w:noProof/>
      </w:rPr>
      <w:drawing>
        <wp:inline distT="0" distB="0" distL="0" distR="0" wp14:anchorId="23E6DFF8" wp14:editId="6B2AF1A7">
          <wp:extent cx="1524000" cy="87923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577" cy="92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255A75" w14:textId="77777777" w:rsidR="00B9398D" w:rsidRDefault="00B9398D" w:rsidP="00B9398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8EF"/>
    <w:multiLevelType w:val="hybridMultilevel"/>
    <w:tmpl w:val="A7BA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255"/>
    <w:multiLevelType w:val="hybridMultilevel"/>
    <w:tmpl w:val="831C55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85AA2"/>
    <w:multiLevelType w:val="hybridMultilevel"/>
    <w:tmpl w:val="6282A1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C15AB"/>
    <w:multiLevelType w:val="hybridMultilevel"/>
    <w:tmpl w:val="E3805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3BF7"/>
    <w:multiLevelType w:val="hybridMultilevel"/>
    <w:tmpl w:val="79D07B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C20E26"/>
    <w:multiLevelType w:val="hybridMultilevel"/>
    <w:tmpl w:val="F2B4A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7212"/>
    <w:multiLevelType w:val="hybridMultilevel"/>
    <w:tmpl w:val="900A50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6C7DFA"/>
    <w:multiLevelType w:val="hybridMultilevel"/>
    <w:tmpl w:val="83861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702BE"/>
    <w:multiLevelType w:val="hybridMultilevel"/>
    <w:tmpl w:val="DCA443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D86A63"/>
    <w:multiLevelType w:val="hybridMultilevel"/>
    <w:tmpl w:val="4F0E4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A7"/>
    <w:rsid w:val="000111EA"/>
    <w:rsid w:val="00015380"/>
    <w:rsid w:val="00017AC9"/>
    <w:rsid w:val="000216EE"/>
    <w:rsid w:val="00032966"/>
    <w:rsid w:val="00036A30"/>
    <w:rsid w:val="00043B89"/>
    <w:rsid w:val="00062A9B"/>
    <w:rsid w:val="000874E6"/>
    <w:rsid w:val="00091369"/>
    <w:rsid w:val="000B5167"/>
    <w:rsid w:val="000D186A"/>
    <w:rsid w:val="00135F89"/>
    <w:rsid w:val="00146CDB"/>
    <w:rsid w:val="00151892"/>
    <w:rsid w:val="00180AB6"/>
    <w:rsid w:val="00180ECF"/>
    <w:rsid w:val="00193571"/>
    <w:rsid w:val="001A2F7B"/>
    <w:rsid w:val="001D65A1"/>
    <w:rsid w:val="001E10F2"/>
    <w:rsid w:val="00246043"/>
    <w:rsid w:val="002603FF"/>
    <w:rsid w:val="002A014D"/>
    <w:rsid w:val="002D2341"/>
    <w:rsid w:val="00303CDC"/>
    <w:rsid w:val="00326A0B"/>
    <w:rsid w:val="00383572"/>
    <w:rsid w:val="00386EA2"/>
    <w:rsid w:val="003B3E3C"/>
    <w:rsid w:val="003B7F47"/>
    <w:rsid w:val="003F68C8"/>
    <w:rsid w:val="00414315"/>
    <w:rsid w:val="00434D61"/>
    <w:rsid w:val="00446D62"/>
    <w:rsid w:val="00465364"/>
    <w:rsid w:val="004751F9"/>
    <w:rsid w:val="0047587B"/>
    <w:rsid w:val="004861BD"/>
    <w:rsid w:val="004B70F7"/>
    <w:rsid w:val="004C374A"/>
    <w:rsid w:val="004D735F"/>
    <w:rsid w:val="004E05BF"/>
    <w:rsid w:val="004E2FAD"/>
    <w:rsid w:val="004E50D6"/>
    <w:rsid w:val="0052207E"/>
    <w:rsid w:val="005A3D61"/>
    <w:rsid w:val="005A746A"/>
    <w:rsid w:val="005B0EA8"/>
    <w:rsid w:val="005C33B6"/>
    <w:rsid w:val="00632E6B"/>
    <w:rsid w:val="006635EE"/>
    <w:rsid w:val="00675D28"/>
    <w:rsid w:val="00691145"/>
    <w:rsid w:val="006B37B9"/>
    <w:rsid w:val="00747657"/>
    <w:rsid w:val="0075258D"/>
    <w:rsid w:val="0076563B"/>
    <w:rsid w:val="0076619C"/>
    <w:rsid w:val="0077399C"/>
    <w:rsid w:val="00825A2C"/>
    <w:rsid w:val="0088271E"/>
    <w:rsid w:val="00932954"/>
    <w:rsid w:val="00957EE1"/>
    <w:rsid w:val="00962AD0"/>
    <w:rsid w:val="009F5D7C"/>
    <w:rsid w:val="00A04F28"/>
    <w:rsid w:val="00A124DB"/>
    <w:rsid w:val="00A211C9"/>
    <w:rsid w:val="00A2707D"/>
    <w:rsid w:val="00A467B0"/>
    <w:rsid w:val="00A657F1"/>
    <w:rsid w:val="00A93F30"/>
    <w:rsid w:val="00AD522D"/>
    <w:rsid w:val="00AD7F05"/>
    <w:rsid w:val="00B138E8"/>
    <w:rsid w:val="00B63683"/>
    <w:rsid w:val="00B859D6"/>
    <w:rsid w:val="00B9398D"/>
    <w:rsid w:val="00BA3482"/>
    <w:rsid w:val="00BC61A7"/>
    <w:rsid w:val="00BD3E76"/>
    <w:rsid w:val="00BE36F7"/>
    <w:rsid w:val="00BF332E"/>
    <w:rsid w:val="00C26B95"/>
    <w:rsid w:val="00C47EC6"/>
    <w:rsid w:val="00C51E67"/>
    <w:rsid w:val="00C5403A"/>
    <w:rsid w:val="00C90BC3"/>
    <w:rsid w:val="00C96DDD"/>
    <w:rsid w:val="00CE7055"/>
    <w:rsid w:val="00CF2F8D"/>
    <w:rsid w:val="00D05547"/>
    <w:rsid w:val="00D0661B"/>
    <w:rsid w:val="00D20EEE"/>
    <w:rsid w:val="00D36D93"/>
    <w:rsid w:val="00D4475B"/>
    <w:rsid w:val="00D530B1"/>
    <w:rsid w:val="00D61DF0"/>
    <w:rsid w:val="00D7156A"/>
    <w:rsid w:val="00D83062"/>
    <w:rsid w:val="00DB7C82"/>
    <w:rsid w:val="00DE5BF1"/>
    <w:rsid w:val="00E00796"/>
    <w:rsid w:val="00E40F46"/>
    <w:rsid w:val="00E723CC"/>
    <w:rsid w:val="00E739CB"/>
    <w:rsid w:val="00EB0A40"/>
    <w:rsid w:val="00EB2FB8"/>
    <w:rsid w:val="00ED4296"/>
    <w:rsid w:val="00ED7FE2"/>
    <w:rsid w:val="00F30D15"/>
    <w:rsid w:val="00F4263D"/>
    <w:rsid w:val="00F665A7"/>
    <w:rsid w:val="00F671BD"/>
    <w:rsid w:val="00F763DD"/>
    <w:rsid w:val="00FB1B72"/>
    <w:rsid w:val="00FD57C9"/>
    <w:rsid w:val="00FE2CA4"/>
    <w:rsid w:val="00FE6EE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FC2B3"/>
  <w15:docId w15:val="{E58BFB08-C3B8-4CEA-9D5F-0C54924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1A7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40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6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E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3CD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4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7B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A4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467B0"/>
    <w:rPr>
      <w:rFonts w:ascii="Calibri" w:eastAsia="Calibri" w:hAnsi="Calibri" w:cs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A467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BC3"/>
    <w:rPr>
      <w:rFonts w:ascii="Tahoma" w:eastAsia="Calibri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26A0B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76563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6563B"/>
    <w:rPr>
      <w:rFonts w:ascii="Georgia" w:eastAsia="Georgia" w:hAnsi="Georgia" w:cs="Georgia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40F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umrodepage">
    <w:name w:val="page number"/>
    <w:basedOn w:val="Policepardfaut"/>
    <w:semiHidden/>
    <w:unhideWhenUsed/>
    <w:rsid w:val="0074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illvousfaut.com" TargetMode="External"/><Relationship Id="rId1" Type="http://schemas.openxmlformats.org/officeDocument/2006/relationships/hyperlink" Target="mailto:contact@skillvousfau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011E-438E-47F9-BA74-C8AECD5B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Tahar MANGA</cp:lastModifiedBy>
  <cp:revision>12</cp:revision>
  <cp:lastPrinted>2020-05-28T04:50:00Z</cp:lastPrinted>
  <dcterms:created xsi:type="dcterms:W3CDTF">2021-04-10T17:31:00Z</dcterms:created>
  <dcterms:modified xsi:type="dcterms:W3CDTF">2021-05-28T11:28:00Z</dcterms:modified>
</cp:coreProperties>
</file>